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6CE8" w14:textId="77777777" w:rsidR="00727533" w:rsidRDefault="00727533" w:rsidP="00727533">
      <w:pPr>
        <w:spacing w:before="225" w:after="225"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Outside Business Disclosure</w:t>
      </w:r>
    </w:p>
    <w:p w14:paraId="0A65944D" w14:textId="43FC312D" w:rsidR="00727533" w:rsidRPr="00727533" w:rsidRDefault="00727533" w:rsidP="00727533">
      <w:pPr>
        <w:spacing w:before="225" w:after="225" w:line="240" w:lineRule="auto"/>
        <w:rPr>
          <w:rFonts w:ascii="Times New Roman" w:eastAsia="Times New Roman" w:hAnsi="Times New Roman" w:cs="Times New Roman"/>
          <w:kern w:val="0"/>
          <w:sz w:val="24"/>
          <w:szCs w:val="24"/>
          <w14:ligatures w14:val="none"/>
        </w:rPr>
      </w:pPr>
      <w:r w:rsidRPr="00727533">
        <w:rPr>
          <w:rFonts w:ascii="Times New Roman" w:eastAsia="Times New Roman" w:hAnsi="Times New Roman" w:cs="Times New Roman"/>
          <w:kern w:val="0"/>
          <w:sz w:val="24"/>
          <w:szCs w:val="24"/>
          <w14:ligatures w14:val="none"/>
        </w:rPr>
        <w:t>To Lombard Securities Incorporated and Lombard Advisers Incorporated Client(s): </w:t>
      </w:r>
    </w:p>
    <w:p w14:paraId="75F71155" w14:textId="237401A7" w:rsidR="00727533" w:rsidRPr="00727533" w:rsidRDefault="00727533" w:rsidP="00727533">
      <w:pPr>
        <w:spacing w:before="225" w:after="225" w:line="240" w:lineRule="auto"/>
        <w:rPr>
          <w:rFonts w:ascii="Times New Roman" w:eastAsia="Times New Roman" w:hAnsi="Times New Roman" w:cs="Times New Roman"/>
          <w:kern w:val="0"/>
          <w:sz w:val="24"/>
          <w:szCs w:val="24"/>
          <w14:ligatures w14:val="none"/>
        </w:rPr>
      </w:pPr>
      <w:r w:rsidRPr="00727533">
        <w:rPr>
          <w:rFonts w:ascii="Times New Roman" w:eastAsia="Times New Roman" w:hAnsi="Times New Roman" w:cs="Times New Roman"/>
          <w:kern w:val="0"/>
          <w:sz w:val="24"/>
          <w:szCs w:val="24"/>
          <w14:ligatures w14:val="none"/>
        </w:rPr>
        <w:t xml:space="preserve">Lombard Securities Incorporated (LSI) and Lombard Advisers Incorporated (LAI) maintains a business relationship with your </w:t>
      </w:r>
      <w:r>
        <w:rPr>
          <w:rFonts w:ascii="Times New Roman" w:eastAsia="Times New Roman" w:hAnsi="Times New Roman" w:cs="Times New Roman"/>
          <w:kern w:val="0"/>
          <w:sz w:val="24"/>
          <w:szCs w:val="24"/>
          <w14:ligatures w14:val="none"/>
        </w:rPr>
        <w:t>financial professional</w:t>
      </w:r>
      <w:r w:rsidRPr="00727533">
        <w:rPr>
          <w:rFonts w:ascii="Times New Roman" w:eastAsia="Times New Roman" w:hAnsi="Times New Roman" w:cs="Times New Roman"/>
          <w:kern w:val="0"/>
          <w:sz w:val="24"/>
          <w:szCs w:val="24"/>
          <w14:ligatures w14:val="none"/>
        </w:rPr>
        <w:t xml:space="preserve"> who is an independent contractor of our Firm. He or she transacts securities business throug</w:t>
      </w:r>
      <w:r>
        <w:rPr>
          <w:rFonts w:ascii="Times New Roman" w:eastAsia="Times New Roman" w:hAnsi="Times New Roman" w:cs="Times New Roman"/>
          <w:kern w:val="0"/>
          <w:sz w:val="24"/>
          <w:szCs w:val="24"/>
          <w14:ligatures w14:val="none"/>
        </w:rPr>
        <w:t xml:space="preserve">h LSI, </w:t>
      </w:r>
      <w:r w:rsidRPr="00727533">
        <w:rPr>
          <w:rFonts w:ascii="Times New Roman" w:eastAsia="Times New Roman" w:hAnsi="Times New Roman" w:cs="Times New Roman"/>
          <w:kern w:val="0"/>
          <w:sz w:val="24"/>
          <w:szCs w:val="24"/>
          <w14:ligatures w14:val="none"/>
        </w:rPr>
        <w:t>member FINRA</w:t>
      </w:r>
      <w:r>
        <w:rPr>
          <w:rFonts w:ascii="Times New Roman" w:eastAsia="Times New Roman" w:hAnsi="Times New Roman" w:cs="Times New Roman"/>
          <w:kern w:val="0"/>
          <w:sz w:val="24"/>
          <w:szCs w:val="24"/>
          <w14:ligatures w14:val="none"/>
        </w:rPr>
        <w:t xml:space="preserve"> MSRB,</w:t>
      </w:r>
      <w:r w:rsidRPr="00727533">
        <w:rPr>
          <w:rFonts w:ascii="Times New Roman" w:eastAsia="Times New Roman" w:hAnsi="Times New Roman" w:cs="Times New Roman"/>
          <w:kern w:val="0"/>
          <w:sz w:val="24"/>
          <w:szCs w:val="24"/>
          <w14:ligatures w14:val="none"/>
        </w:rPr>
        <w:t xml:space="preserve"> and SIPC</w:t>
      </w:r>
      <w:r>
        <w:rPr>
          <w:rFonts w:ascii="Times New Roman" w:eastAsia="Times New Roman" w:hAnsi="Times New Roman" w:cs="Times New Roman"/>
          <w:kern w:val="0"/>
          <w:sz w:val="24"/>
          <w:szCs w:val="24"/>
          <w14:ligatures w14:val="none"/>
        </w:rPr>
        <w:t xml:space="preserve">.  </w:t>
      </w:r>
      <w:r w:rsidRPr="00727533">
        <w:rPr>
          <w:rFonts w:ascii="Times New Roman" w:eastAsia="Times New Roman" w:hAnsi="Times New Roman" w:cs="Times New Roman"/>
          <w:kern w:val="0"/>
          <w:sz w:val="24"/>
          <w:szCs w:val="24"/>
          <w14:ligatures w14:val="none"/>
        </w:rPr>
        <w:t xml:space="preserve"> and SEC Registered Investment Advisor.</w:t>
      </w:r>
      <w:r>
        <w:rPr>
          <w:rFonts w:ascii="Times New Roman" w:eastAsia="Times New Roman" w:hAnsi="Times New Roman" w:cs="Times New Roman"/>
          <w:kern w:val="0"/>
          <w:sz w:val="24"/>
          <w:szCs w:val="24"/>
          <w14:ligatures w14:val="none"/>
        </w:rPr>
        <w:t xml:space="preserve">  In addition, he or she offers advisory services through LAI, a registered investment advisor.</w:t>
      </w:r>
      <w:r w:rsidRPr="00727533">
        <w:rPr>
          <w:rFonts w:ascii="Times New Roman" w:eastAsia="Times New Roman" w:hAnsi="Times New Roman" w:cs="Times New Roman"/>
          <w:kern w:val="0"/>
          <w:sz w:val="24"/>
          <w:szCs w:val="24"/>
          <w14:ligatures w14:val="none"/>
        </w:rPr>
        <w:t> </w:t>
      </w:r>
    </w:p>
    <w:p w14:paraId="2260CF09" w14:textId="77777777" w:rsidR="00727533" w:rsidRPr="00727533" w:rsidRDefault="00727533" w:rsidP="00727533">
      <w:pPr>
        <w:spacing w:before="225" w:after="225" w:line="240" w:lineRule="auto"/>
        <w:rPr>
          <w:rFonts w:ascii="Times New Roman" w:eastAsia="Times New Roman" w:hAnsi="Times New Roman" w:cs="Times New Roman"/>
          <w:kern w:val="0"/>
          <w:sz w:val="24"/>
          <w:szCs w:val="24"/>
          <w14:ligatures w14:val="none"/>
        </w:rPr>
      </w:pPr>
      <w:r w:rsidRPr="00727533">
        <w:rPr>
          <w:rFonts w:ascii="Times New Roman" w:eastAsia="Times New Roman" w:hAnsi="Times New Roman" w:cs="Times New Roman"/>
          <w:kern w:val="0"/>
          <w:sz w:val="24"/>
          <w:szCs w:val="24"/>
          <w14:ligatures w14:val="none"/>
        </w:rPr>
        <w:t>Your representative may engage in other business activities outside of LSI and LAI. These activities include business areas which are outside the scope of the firm’s regular securities activities. Some of these activities may include income tax preparation, tax advisor, general insurance sales of products through an agency not affiliated with Lombard (for life, health, annuities, and property / casualty insurance), legal counsel, real estate broker/agent and other referral arrangements. These examples of activities and others not listed here are completely outside of the scope of the firm’s brokerage and advisory business. </w:t>
      </w:r>
    </w:p>
    <w:p w14:paraId="76F34822" w14:textId="4058D04F" w:rsidR="00727533" w:rsidRDefault="00727533" w:rsidP="00727533">
      <w:pPr>
        <w:spacing w:before="225" w:after="225" w:line="240" w:lineRule="auto"/>
        <w:rPr>
          <w:rFonts w:ascii="Times New Roman" w:eastAsia="Times New Roman" w:hAnsi="Times New Roman" w:cs="Times New Roman"/>
          <w:kern w:val="0"/>
          <w:sz w:val="24"/>
          <w:szCs w:val="24"/>
          <w14:ligatures w14:val="none"/>
        </w:rPr>
      </w:pPr>
      <w:r w:rsidRPr="00727533">
        <w:rPr>
          <w:rFonts w:ascii="Times New Roman" w:eastAsia="Times New Roman" w:hAnsi="Times New Roman" w:cs="Times New Roman"/>
          <w:kern w:val="0"/>
          <w:sz w:val="24"/>
          <w:szCs w:val="24"/>
          <w14:ligatures w14:val="none"/>
        </w:rPr>
        <w:t xml:space="preserve">If you are a customer of your </w:t>
      </w:r>
      <w:r>
        <w:rPr>
          <w:rFonts w:ascii="Times New Roman" w:eastAsia="Times New Roman" w:hAnsi="Times New Roman" w:cs="Times New Roman"/>
          <w:kern w:val="0"/>
          <w:sz w:val="24"/>
          <w:szCs w:val="24"/>
          <w14:ligatures w14:val="none"/>
        </w:rPr>
        <w:t xml:space="preserve">financial </w:t>
      </w:r>
      <w:proofErr w:type="gramStart"/>
      <w:r>
        <w:rPr>
          <w:rFonts w:ascii="Times New Roman" w:eastAsia="Times New Roman" w:hAnsi="Times New Roman" w:cs="Times New Roman"/>
          <w:kern w:val="0"/>
          <w:sz w:val="24"/>
          <w:szCs w:val="24"/>
          <w14:ligatures w14:val="none"/>
        </w:rPr>
        <w:t>professional’s</w:t>
      </w:r>
      <w:proofErr w:type="gramEnd"/>
      <w:r>
        <w:rPr>
          <w:rFonts w:ascii="Times New Roman" w:eastAsia="Times New Roman" w:hAnsi="Times New Roman" w:cs="Times New Roman"/>
          <w:kern w:val="0"/>
          <w:sz w:val="24"/>
          <w:szCs w:val="24"/>
          <w14:ligatures w14:val="none"/>
        </w:rPr>
        <w:t xml:space="preserve"> </w:t>
      </w:r>
      <w:r w:rsidRPr="00727533">
        <w:rPr>
          <w:rFonts w:ascii="Times New Roman" w:eastAsia="Times New Roman" w:hAnsi="Times New Roman" w:cs="Times New Roman"/>
          <w:kern w:val="0"/>
          <w:sz w:val="24"/>
          <w:szCs w:val="24"/>
          <w14:ligatures w14:val="none"/>
        </w:rPr>
        <w:t>outside business and have one or more Lombard brokerage or investment advisory accounts, please be aware that you should consider any outside business activity separate and outside of the scope of your brokerage / investment advisor relationship with Lombard. Lombard has considerable expertise in its business and this industry has a complete system of securities rules and laws in place designed to protect the investing public.</w:t>
      </w:r>
    </w:p>
    <w:p w14:paraId="668468C8" w14:textId="20CA252A" w:rsidR="00727533" w:rsidRDefault="00727533" w:rsidP="00727533">
      <w:pPr>
        <w:spacing w:before="225" w:after="225"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Should you have any questions, please contact Lombard’s Compliance Department at 410-342-1300 x300.</w:t>
      </w:r>
    </w:p>
    <w:p w14:paraId="30941264" w14:textId="77777777" w:rsidR="00727533" w:rsidRPr="00727533" w:rsidRDefault="00727533" w:rsidP="00727533">
      <w:pPr>
        <w:spacing w:before="225" w:after="225" w:line="240" w:lineRule="auto"/>
        <w:rPr>
          <w:rFonts w:ascii="Times New Roman" w:eastAsia="Times New Roman" w:hAnsi="Times New Roman" w:cs="Times New Roman"/>
          <w:kern w:val="0"/>
          <w:sz w:val="24"/>
          <w:szCs w:val="24"/>
          <w14:ligatures w14:val="none"/>
        </w:rPr>
      </w:pPr>
    </w:p>
    <w:p w14:paraId="452CEBC9" w14:textId="77777777" w:rsidR="002C3AE2" w:rsidRDefault="002C3AE2"/>
    <w:sectPr w:rsidR="002C3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33"/>
    <w:rsid w:val="001E798B"/>
    <w:rsid w:val="002C3AE2"/>
    <w:rsid w:val="0072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0215"/>
  <w15:chartTrackingRefBased/>
  <w15:docId w15:val="{47360FED-BF9C-460C-85DE-BFFFB866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753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53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7275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02059">
      <w:bodyDiv w:val="1"/>
      <w:marLeft w:val="0"/>
      <w:marRight w:val="0"/>
      <w:marTop w:val="0"/>
      <w:marBottom w:val="0"/>
      <w:divBdr>
        <w:top w:val="none" w:sz="0" w:space="0" w:color="auto"/>
        <w:left w:val="none" w:sz="0" w:space="0" w:color="auto"/>
        <w:bottom w:val="none" w:sz="0" w:space="0" w:color="auto"/>
        <w:right w:val="none" w:sz="0" w:space="0" w:color="auto"/>
      </w:divBdr>
      <w:divsChild>
        <w:div w:id="468938925">
          <w:marLeft w:val="0"/>
          <w:marRight w:val="0"/>
          <w:marTop w:val="0"/>
          <w:marBottom w:val="0"/>
          <w:divBdr>
            <w:top w:val="none" w:sz="0" w:space="0" w:color="auto"/>
            <w:left w:val="none" w:sz="0" w:space="0" w:color="auto"/>
            <w:bottom w:val="none" w:sz="0" w:space="0" w:color="auto"/>
            <w:right w:val="none" w:sz="0" w:space="0" w:color="auto"/>
          </w:divBdr>
        </w:div>
        <w:div w:id="331958600">
          <w:marLeft w:val="0"/>
          <w:marRight w:val="0"/>
          <w:marTop w:val="0"/>
          <w:marBottom w:val="0"/>
          <w:divBdr>
            <w:top w:val="none" w:sz="0" w:space="0" w:color="auto"/>
            <w:left w:val="none" w:sz="0" w:space="0" w:color="auto"/>
            <w:bottom w:val="none" w:sz="0" w:space="0" w:color="auto"/>
            <w:right w:val="none" w:sz="0" w:space="0" w:color="auto"/>
          </w:divBdr>
          <w:divsChild>
            <w:div w:id="1475025769">
              <w:marLeft w:val="0"/>
              <w:marRight w:val="0"/>
              <w:marTop w:val="0"/>
              <w:marBottom w:val="0"/>
              <w:divBdr>
                <w:top w:val="none" w:sz="0" w:space="0" w:color="auto"/>
                <w:left w:val="none" w:sz="0" w:space="0" w:color="auto"/>
                <w:bottom w:val="none" w:sz="0" w:space="0" w:color="auto"/>
                <w:right w:val="none" w:sz="0" w:space="0" w:color="auto"/>
              </w:divBdr>
              <w:divsChild>
                <w:div w:id="121852242">
                  <w:marLeft w:val="-300"/>
                  <w:marRight w:val="-300"/>
                  <w:marTop w:val="0"/>
                  <w:marBottom w:val="0"/>
                  <w:divBdr>
                    <w:top w:val="none" w:sz="0" w:space="0" w:color="auto"/>
                    <w:left w:val="none" w:sz="0" w:space="0" w:color="auto"/>
                    <w:bottom w:val="none" w:sz="0" w:space="0" w:color="auto"/>
                    <w:right w:val="none" w:sz="0" w:space="0" w:color="auto"/>
                  </w:divBdr>
                  <w:divsChild>
                    <w:div w:id="11112452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22E5696939A42A2EB4E4375639524" ma:contentTypeVersion="18" ma:contentTypeDescription="Create a new document." ma:contentTypeScope="" ma:versionID="3a0e26576ae371df344cb8cbba540a45">
  <xsd:schema xmlns:xsd="http://www.w3.org/2001/XMLSchema" xmlns:xs="http://www.w3.org/2001/XMLSchema" xmlns:p="http://schemas.microsoft.com/office/2006/metadata/properties" xmlns:ns1="http://schemas.microsoft.com/sharepoint/v3" xmlns:ns2="d2d56085-560e-4a01-8ebb-e10e7608f701" xmlns:ns3="8d4a5752-b24c-44e1-8c17-65fcff80ac94" targetNamespace="http://schemas.microsoft.com/office/2006/metadata/properties" ma:root="true" ma:fieldsID="ec21784b8d495ed7cce197391120db50" ns1:_="" ns2:_="" ns3:_="">
    <xsd:import namespace="http://schemas.microsoft.com/sharepoint/v3"/>
    <xsd:import namespace="d2d56085-560e-4a01-8ebb-e10e7608f701"/>
    <xsd:import namespace="8d4a5752-b24c-44e1-8c17-65fcff80a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56085-560e-4a01-8ebb-e10e7608f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546302-64ee-409a-bd3b-40e372d6d2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a5752-b24c-44e1-8c17-65fcff80ac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9d595a-2e8d-4c18-b0e5-46a29f6ecdda}" ma:internalName="TaxCatchAll" ma:showField="CatchAllData" ma:web="8d4a5752-b24c-44e1-8c17-65fcff80ac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2d56085-560e-4a01-8ebb-e10e7608f701">
      <Terms xmlns="http://schemas.microsoft.com/office/infopath/2007/PartnerControls"/>
    </lcf76f155ced4ddcb4097134ff3c332f>
    <TaxCatchAll xmlns="8d4a5752-b24c-44e1-8c17-65fcff80ac9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50255-0CF3-4471-B9A2-75000CC98CFC}"/>
</file>

<file path=customXml/itemProps2.xml><?xml version="1.0" encoding="utf-8"?>
<ds:datastoreItem xmlns:ds="http://schemas.openxmlformats.org/officeDocument/2006/customXml" ds:itemID="{2C690C05-048F-404F-A797-9131166278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0d766c-16a9-4cdc-b3ae-494418b98a5b"/>
    <ds:schemaRef ds:uri="http://www.w3.org/XML/1998/namespace"/>
    <ds:schemaRef ds:uri="http://purl.org/dc/dcmitype/"/>
  </ds:schemaRefs>
</ds:datastoreItem>
</file>

<file path=customXml/itemProps3.xml><?xml version="1.0" encoding="utf-8"?>
<ds:datastoreItem xmlns:ds="http://schemas.openxmlformats.org/officeDocument/2006/customXml" ds:itemID="{5437D78B-5735-4834-AC23-1952F94AD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Welker</dc:creator>
  <cp:keywords/>
  <dc:description/>
  <cp:lastModifiedBy>Jack Heil</cp:lastModifiedBy>
  <cp:revision>2</cp:revision>
  <dcterms:created xsi:type="dcterms:W3CDTF">2023-09-29T14:38:00Z</dcterms:created>
  <dcterms:modified xsi:type="dcterms:W3CDTF">2023-09-29T14:38:00Z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0x010100BE922E5696939A42A2EB4E4375639524</vt:lpwstr>
  </property>
</Properties>
</file>